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83.46456692913375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) Calculez l’indice d’augmentation 2024 sur votre loyer mensuel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141.73228346456688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(multipliez votre loyer mensuel par cet indice fourni par le Tribunal administratif du logement)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9125" y="3440275"/>
                          <a:ext cx="793750" cy="679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% pour les logements non chauffés</w:t>
      </w:r>
    </w:p>
    <w:p w:rsidR="00000000" w:rsidDel="00000000" w:rsidP="00000000" w:rsidRDefault="00000000" w:rsidRPr="00000000" w14:paraId="0000000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% pour les logements chauffés à l’électricité</w:t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3,3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% pour les logements chauffés au gaz</w:t>
        <w:tab/>
        <w:tab/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1,6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% pour les logements chauffés au mazout (huile)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.46456692913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) Additionnez les taxes municipales</w:t>
      </w:r>
    </w:p>
    <w:p w:rsidR="00000000" w:rsidDel="00000000" w:rsidP="00000000" w:rsidRDefault="00000000" w:rsidRPr="00000000" w14:paraId="0000000A">
      <w:pPr>
        <w:ind w:hanging="283.464566929133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Pour les résident.e.s de Rimouski : vous pouvez téléphoner au 418 724-3114 a</w:t>
      </w:r>
      <w:r w:rsidDel="00000000" w:rsidR="00000000" w:rsidRPr="00000000">
        <w:rPr>
          <w:rFonts w:ascii="Arial" w:cs="Arial" w:eastAsia="Arial" w:hAnsi="Arial"/>
          <w:rtl w:val="0"/>
        </w:rPr>
        <w:t xml:space="preserve">uprès de la ville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ou consulter la</w:t>
      </w:r>
      <w:r w:rsidDel="00000000" w:rsidR="00000000" w:rsidRPr="00000000">
        <w:rPr>
          <w:rFonts w:ascii="Arial" w:cs="Arial" w:eastAsia="Arial" w:hAnsi="Arial"/>
          <w:rtl w:val="0"/>
        </w:rPr>
        <w:t xml:space="preserve"> carte du rôle d’évaluation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http://tinyurl.com/2k9ppktj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), pour vous informer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du montant des taxes payés par votre propriétaire.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Taxes pour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141.7322834645668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9125" y="3440275"/>
                          <a:ext cx="793750" cy="679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Taxes pour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Différence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141.7322834645668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÷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(nb. logements)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</w:p>
    <w:p w:rsidR="00000000" w:rsidDel="00000000" w:rsidP="00000000" w:rsidRDefault="00000000" w:rsidRPr="00000000" w14:paraId="00000012">
      <w:pPr>
        <w:ind w:left="0" w:hanging="141.732283464566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141.7322834645668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÷  </w:t>
      </w:r>
      <w:r w:rsidDel="00000000" w:rsidR="00000000" w:rsidRPr="00000000">
        <w:rPr>
          <w:rFonts w:ascii="Arial" w:cs="Arial" w:eastAsia="Arial" w:hAnsi="Arial"/>
          <w:rtl w:val="0"/>
        </w:rPr>
        <w:t xml:space="preserve">12 mois </w:t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=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 (Inscrivez ce montant dans le carré)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.46456692913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) Additionnez les taxes scolaires</w:t>
      </w:r>
    </w:p>
    <w:p w:rsidR="00000000" w:rsidDel="00000000" w:rsidP="00000000" w:rsidRDefault="00000000" w:rsidRPr="00000000" w14:paraId="00000017">
      <w:pPr>
        <w:ind w:hanging="283.46456692913375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Pour les résident.e.s habitant sur le territoire de la Commissions scolaire des Phares, vous pouvez appeler au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418 723-5927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ou consulter le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u w:val="single"/>
            <w:vertAlign w:val="baseline"/>
            <w:rtl w:val="0"/>
          </w:rPr>
          <w:t xml:space="preserve">tfpint.csphares.qc.ca/asp/tfp.aspx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(cliquez sous les onglets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Visiteurs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puis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Image des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factures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Année scolaire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______________________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49125" y="3440275"/>
                          <a:ext cx="793750" cy="679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0" w:hanging="141.7322834645668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Année scolaire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Différence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 xml:space="preserve"> =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 xml:space="preserve">______________________</w:t>
      </w:r>
    </w:p>
    <w:p w:rsidR="00000000" w:rsidDel="00000000" w:rsidP="00000000" w:rsidRDefault="00000000" w:rsidRPr="00000000" w14:paraId="0000001E">
      <w:pPr>
        <w:ind w:left="0" w:hanging="141.732283464566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141.7322834645668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(nb. logements)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</w:t>
      </w:r>
    </w:p>
    <w:p w:rsidR="00000000" w:rsidDel="00000000" w:rsidP="00000000" w:rsidRDefault="00000000" w:rsidRPr="00000000" w14:paraId="00000020">
      <w:pPr>
        <w:ind w:left="0" w:hanging="141.7322834645668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141.7322834645668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÷  </w:t>
      </w:r>
      <w:r w:rsidDel="00000000" w:rsidR="00000000" w:rsidRPr="00000000">
        <w:rPr>
          <w:rFonts w:ascii="Arial" w:cs="Arial" w:eastAsia="Arial" w:hAnsi="Arial"/>
          <w:rtl w:val="0"/>
        </w:rPr>
        <w:t xml:space="preserve">12 mois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=      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  (Inscrivez ce montant dans le carré)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.4645669291337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) Additionnez les réparations majeures (s’il y a lieu) 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177800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9125" y="3440275"/>
                          <a:ext cx="793750" cy="679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177800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Pour chaque tranche de 1 000 $ de travaux majeurs, ajoutez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$ $ par mois.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Ajoutez ce montant si les travaux concernent votre logement seulement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(Réparations $ ÷ 1 000 x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$).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b. Divisez par le nombre de logements dans l</w:t>
      </w:r>
      <w:r w:rsidDel="00000000" w:rsidR="00000000" w:rsidRPr="00000000">
        <w:rPr>
          <w:rFonts w:ascii="Arial" w:cs="Arial" w:eastAsia="Arial" w:hAnsi="Arial"/>
          <w:rtl w:val="0"/>
        </w:rPr>
        <w:t xml:space="preserve">’immeuble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 les travaux concernent tout l’immeuble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(Réparations $ ÷ 1 000 x </w:t>
      </w:r>
      <w:r w:rsidDel="00000000" w:rsidR="00000000" w:rsidRPr="00000000">
        <w:rPr>
          <w:rFonts w:ascii="Arial" w:cs="Arial" w:eastAsia="Arial" w:hAnsi="Arial"/>
          <w:rtl w:val="0"/>
        </w:rPr>
        <w:t xml:space="preserve">4$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÷ nb de logements).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83.4645669291337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E) Additionnez tous les montants 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9125" y="3440275"/>
                          <a:ext cx="793750" cy="679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819150" cy="7048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A+B+C+D=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Vous avez maintenant une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estimation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d’une hausse raisonnable de loyer mensuelle pour votre logement en 2024.</w:t>
      </w:r>
    </w:p>
    <w:sectPr>
      <w:headerReference r:id="rId14" w:type="default"/>
      <w:pgSz w:h="15840" w:w="12240" w:orient="portrait"/>
      <w:pgMar w:bottom="851" w:top="1134" w:left="1191" w:right="119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556" w:right="0" w:hanging="2556"/>
      <w:jc w:val="center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495267</wp:posOffset>
          </wp:positionH>
          <wp:positionV relativeFrom="page">
            <wp:posOffset>247650</wp:posOffset>
          </wp:positionV>
          <wp:extent cx="1069332" cy="862013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332" cy="862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Comité logement Bas-Saint-Laurent | 418 725-4483 | comitelogementbsl.com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24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Outil simplifié de calcul – Augmentation de loyer (202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4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)</w:t>
      <w:tab/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556" w:right="0" w:hanging="255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556" w:right="0" w:hanging="2556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hyperlink" Target="https://tfpint.csphares.qc.ca/asp/tfp.aspx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://tinyurl.com/2k9ppktj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q1L7wE9OlcaaADiM78cWZ6SIQ==">CgMxLjA4AHIhMTJRYVBKM1BVUjVrcDRoOWEwdDNJcGd6VjVEZDJwRjh1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